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0" w:beforeAutospacing="0" w:after="300" w:afterAutospacing="0"/>
        <w:ind w:right="0" w:firstLine="0" w:firstLineChars="0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i w:val="0"/>
          <w:caps w:val="0"/>
          <w:color w:val="BD0021"/>
          <w:spacing w:val="0"/>
          <w:sz w:val="27"/>
          <w:szCs w:val="27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caps w:val="0"/>
          <w:color w:val="BD0021"/>
          <w:spacing w:val="0"/>
          <w:sz w:val="27"/>
          <w:szCs w:val="27"/>
          <w:shd w:val="clear" w:fill="FFFFFF"/>
        </w:rPr>
        <w:t>关于组织2019年上半年科技成果登记统计工作的通知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right="45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各市科技局、省直有关部门和各有关单位：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科技成果登记与统计工作是科技管理工作的重要组成部分，是国家掌握科技发展状况的重要手段，也是科技成果转化工作的基础。为加强科技成果管理、推动科技成果信息资源共享和促进科技成果转化，根据国家科技部《科技成果登记办法》和《山西省科技成果登记实施细则》，按照国家科学技术奖励工作办公室要求，省科技厅于开展2019年上半年科技成果登记与统计工作，要求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2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一、登记对象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2018年11月1日至2019年7月31日期间，执行各级、各类科技计划（含专项）产生的科技成果，通过鉴定、结题验收、行业准入、软件登记、获得专利（发明、实用新型）授权以及其它方式评价的科技成果。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2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二、登记材料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（一） 应用技术成果：科技成果登记表一份（加盖单位公章），相关的评价证明（项目验收报告或科技成果鉴定（评价）证书、行业准入证明、新产品证书等）和研制报告（见附件3），或知识产权证明复印件（专利证书、植物品种权证书、软件登记证书等）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（二）基础理论成果：科技成果登记表一式一份（加盖单位公章），学术论文、学术专著、评价意见和论文发表后被引用的证明、本单位学术部门提出的评价意见。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（三）软科学研究成果：科技成果登记表（一式一份，加盖单位公章）、相关的评价证明（软科学成果评审证书或结题报告等）和研究报告（见附件3）。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（四）如科技成果有转化需求，请同时填报（《科技成果信息表（有转化需求）》（见附件4）一式两份，加盖单位公章。主要用于科技成果转化推介、竞价（拍卖）、挂牌交易以及科技与金融结合等方面，其信息内容应为可公开。采取自愿填报的原则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（五） 内有“ 国家科技成果登记系统v9.0 ”导出软件成果登记上报数据（cgsbqy.zip）及《科技成果信息表（有转化需求）》电子版的光盘一张。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2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三、登记方式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科技成果登记坚持属地化管理或行业管理原则。项目完成人（单位）需下载并安装“国家科技成果登记系统[V9.0]”（附件1）（以下简称“登记系统”），将成果信息录入登记系统。在登记系统中打印《科技成果登记表》一份（加盖第一完成单位公章），并导出“科技成果数据”（cgsbqy.zip）。如登记的科技成果有转化需求，填写《科技成果信息表（有转化需求）》（附件4）一式两份（加盖第一完成单位公章）。将《科技成果登记表》及《科技成果信息表（有转化需求）》纸质版，和“科技成果数据”及《科技成果信息表（有转化需求）》电子版报送到组织推荐部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组织推荐部门需利用登记系统将项目完成人（单位）上报的“科技成果数据”导入登记系统进行汇总，汇总后导出生成“成果登记上报数据”（cgsbqy.zip），并填写成果登记项目汇总表（附件5）。组织推荐部门需将“成果登记上报数据”刻录光盘一张，成果登记项目汇总表一式两份（加盖组织推荐部门公章）及项目完成人（单位）提交的成果登记材料汇总后交到省科技厅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原则上登记的科技成果以整体项目为主，单独的学术论文或知识产权无需逐个进行登记。同一成果不得重复登记，两个或两个以上单位共同完成的科技成果，由科技成果第一完成单位负责登记。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2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四、受理时间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组织推荐部门请于2019年8月15日——2019年8月16日工作时间，将相关材料（纸质版及光盘）送至省科技厅701办公室。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2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五、联系人及联系方式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联 系 人：杨  昱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联系电话：0351-4068006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邮    箱：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instrText xml:space="preserve"> HYPERLINK "mailto:kjtcxc@126.com"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t>kjtcxc@126.com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地    址：太原市迎泽大街366号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邮    编：030001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1.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instrText xml:space="preserve"> HYPERLINK "http://kjt.shanxi.gov.cn/u/cms/www/201908/09174413oz24.rar"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t>国家科技成果登记系统[V9.0]</w:t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t>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（请于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instrText xml:space="preserve"> HYPERLINK "https://kjt.shanxi.gov.cn/u/cms/www/201801/05165759nv2a.rar"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t>https://kjt.shanxi.gov.cn/u/cms/www/201801/05165759nv2a.rar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下载）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2.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instrText xml:space="preserve"> HYPERLINK "http://kjt.shanxi.gov.cn/u/cms/www/201908/09174445jl5n.doc"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t>国家科技成果登记系统用户操作说明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3.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instrText xml:space="preserve"> HYPERLINK "http://kjt.shanxi.gov.cn/u/cms/www/201908/09174459gf27.doc"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t>研制报告及研究报告提纲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4.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instrText xml:space="preserve"> HYPERLINK "http://kjt.shanxi.gov.cn/u/cms/www/201908/09174512rhas.doc"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t>科技成果信息表（有转化需求）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5.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instrText xml:space="preserve"> HYPERLINK "http://kjt.shanxi.gov.cn/u/cms/www/201908/09174525o7vi.doc"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t>成果登记项目汇总表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76" w:afterAutospacing="0" w:line="418" w:lineRule="atLeast"/>
        <w:ind w:left="420" w:right="450" w:firstLine="440" w:firstLineChars="200"/>
        <w:jc w:val="righ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山西省科学技术厅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2"/>
          <w:szCs w:val="22"/>
          <w:shd w:val="clear" w:fill="FFFFFF"/>
        </w:rPr>
        <w:t>2019年8月5日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64" w:firstLineChars="2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541C2"/>
    <w:rsid w:val="0426688D"/>
    <w:rsid w:val="07460B12"/>
    <w:rsid w:val="0E61793D"/>
    <w:rsid w:val="220541C2"/>
    <w:rsid w:val="281837FE"/>
    <w:rsid w:val="3D8B41EA"/>
    <w:rsid w:val="5D3D3052"/>
    <w:rsid w:val="665E0421"/>
    <w:rsid w:val="756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ind w:firstLine="707" w:firstLineChars="200"/>
      <w:jc w:val="both"/>
    </w:pPr>
    <w:rPr>
      <w:rFonts w:ascii="仿宋_GB2312" w:hAnsi="仿宋_GB2312" w:eastAsia="仿宋" w:cs="Times New Roman"/>
      <w:spacing w:val="-4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spacing w:val="0"/>
      <w:kern w:val="36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center"/>
      <w:outlineLvl w:val="2"/>
    </w:pPr>
    <w:rPr>
      <w:rFonts w:ascii="仿宋_GB2312" w:hAnsi="仿宋_GB2312" w:eastAsia="仿宋_GB2312"/>
      <w:b/>
      <w:spacing w:val="-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10">
    <w:name w:val="样式1"/>
    <w:basedOn w:val="2"/>
    <w:next w:val="1"/>
    <w:qFormat/>
    <w:uiPriority w:val="0"/>
    <w:pPr>
      <w:spacing w:before="100" w:beforeAutospacing="1" w:afterAutospacing="0"/>
      <w:jc w:val="both"/>
    </w:pPr>
    <w:rPr>
      <w:rFonts w:eastAsia="仿宋"/>
      <w:b w:val="0"/>
      <w:sz w:val="32"/>
      <w:lang w:val="zh-CN" w:bidi="zh-CN"/>
    </w:rPr>
  </w:style>
  <w:style w:type="paragraph" w:customStyle="1" w:styleId="11">
    <w:name w:val="样式2"/>
    <w:basedOn w:val="2"/>
    <w:next w:val="1"/>
    <w:uiPriority w:val="0"/>
    <w:pPr>
      <w:spacing w:beforeAutospacing="1" w:afterAutospacing="0" w:line="360" w:lineRule="auto"/>
      <w:ind w:firstLine="964" w:firstLineChars="200"/>
      <w:jc w:val="both"/>
    </w:pPr>
    <w:rPr>
      <w:rFonts w:eastAsia="仿宋"/>
      <w:b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2019-08-12T00:59:00Z</dcterms:created>
  <dc:creator>李伟</dc:creator>
  <cp:lastModifiedBy>李伟</cp:lastModifiedBy>
  <dcterms:modified xsi:type="dcterms:W3CDTF">2019-08-12T01:02:59Z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