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480" w:beforeAutospacing="0" w:after="240" w:afterAutospacing="0"/>
        <w:ind w:left="0" w:right="0" w:firstLine="0"/>
        <w:jc w:val="center"/>
        <w:rPr>
          <w:rFonts w:hint="eastAsia" w:asciiTheme="minorEastAsia" w:hAnsiTheme="minorEastAsia" w:eastAsiaTheme="minorEastAsia" w:cstheme="minorEastAsia"/>
          <w:b/>
          <w:bCs w:val="0"/>
          <w:i w:val="0"/>
          <w:caps w:val="0"/>
          <w:color w:val="auto"/>
          <w:spacing w:val="0"/>
          <w:sz w:val="36"/>
          <w:szCs w:val="36"/>
        </w:rPr>
      </w:pPr>
      <w:bookmarkStart w:id="0" w:name="_GoBack"/>
      <w:r>
        <w:rPr>
          <w:rFonts w:hint="eastAsia" w:asciiTheme="minorEastAsia" w:hAnsiTheme="minorEastAsia" w:eastAsiaTheme="minorEastAsia" w:cstheme="minorEastAsia"/>
          <w:b/>
          <w:bCs w:val="0"/>
          <w:i w:val="0"/>
          <w:caps w:val="0"/>
          <w:color w:val="auto"/>
          <w:spacing w:val="0"/>
          <w:sz w:val="36"/>
          <w:szCs w:val="36"/>
          <w:shd w:val="clear" w:fill="FFFFFF"/>
        </w:rPr>
        <w:t>关于组织申报2018年度国家重点研发计划重点专项的通知</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right="360"/>
        <w:jc w:val="both"/>
        <w:textAlignment w:val="auto"/>
        <w:outlineLvl w:val="9"/>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科技部关于发布国家重点研发计划新能源汽车等重点专项2018年度项目申报指南的通知》（国科发资〔2017〕294号）、《科技部关于发布国家重点研发计划变革性技术关键科学问题重点专项2017年度项目申报指南的通知》（国科发资〔2017〕296号）和《科技部关于发布国家重点研发计划干细胞及转化研究等重点专项2018年度项目申报指南的通知》（国科发资〔2017〕294号）已于近期对外发布。为做好我省2018年国家重点研发计划重点专项的申报工作，请有关单位按照申报指南要求，认真组织申报，（具体申报要求见下方科技部网站链接）。具体申报咨询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i w:val="0"/>
          <w:caps w:val="0"/>
          <w:color w:val="000000"/>
          <w:spacing w:val="0"/>
          <w:sz w:val="32"/>
          <w:szCs w:val="32"/>
          <w:shd w:val="clear" w:fill="FFFFFF"/>
        </w:rPr>
        <w:t>一、申报咨询处室</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楷体" w:hAnsi="楷体" w:eastAsia="楷体" w:cs="楷体"/>
          <w:b w:val="0"/>
          <w:bCs/>
          <w:sz w:val="32"/>
          <w:szCs w:val="32"/>
        </w:rPr>
      </w:pPr>
      <w:r>
        <w:rPr>
          <w:rStyle w:val="5"/>
          <w:rFonts w:hint="eastAsia" w:ascii="楷体" w:hAnsi="楷体" w:eastAsia="楷体" w:cs="楷体"/>
          <w:b w:val="0"/>
          <w:bCs/>
          <w:i w:val="0"/>
          <w:caps w:val="0"/>
          <w:color w:val="000000"/>
          <w:spacing w:val="0"/>
          <w:sz w:val="32"/>
          <w:szCs w:val="32"/>
          <w:shd w:val="clear" w:fill="FFFFFF"/>
        </w:rPr>
        <w:t>国家重点研发计划新能源汽车等重点专项2018年度项目申报指南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新能源汽车”专项（高新处）、“高性能计算”专项（高新处）、“战略性先进电子材料”专项（高新处、重大专项办）“地球观测与导航”专项（高新处）、“煤炭清洁高效利用和新型节能技术”专项（重大专项办、高新处）、“云计算和大数据”专项（高新处）、“增材制造与激光制造”专项（高新处）“先进轨道交通 ”专项（高新处）、“材料基因工程关键技术与支撑平台”专项（高新处、基础处）、“网络空间安全”专项（社发处）、“智能电网技术与装备”专项（高新处）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楷体" w:hAnsi="楷体" w:eastAsia="楷体" w:cs="楷体"/>
          <w:b w:val="0"/>
          <w:bCs/>
          <w:sz w:val="32"/>
          <w:szCs w:val="32"/>
        </w:rPr>
      </w:pPr>
      <w:r>
        <w:rPr>
          <w:rStyle w:val="5"/>
          <w:rFonts w:hint="eastAsia" w:ascii="楷体" w:hAnsi="楷体" w:eastAsia="楷体" w:cs="楷体"/>
          <w:b w:val="0"/>
          <w:bCs/>
          <w:i w:val="0"/>
          <w:caps w:val="0"/>
          <w:color w:val="000000"/>
          <w:spacing w:val="0"/>
          <w:sz w:val="32"/>
          <w:szCs w:val="32"/>
          <w:shd w:val="clear" w:fill="FFFFFF"/>
        </w:rPr>
        <w:t>国家重点研发计划干细胞及转化研究等重点专项2018年度项目申报指南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干细胞及转化研究”专项（社发处）、“量子调控与量子信息”专项（高新处）、“纳米科技”专项（高新处）、“蛋白质机器与生命过程调控”专项（社发处）、“大科学装置前沿研究”专项（高新处、基础处）、“全球变化与应对”专项（社发处）、“国家质量基础的共性技术研究与应用”专项（高新处、社发处、农业处）、“化学肥料和农药减施增效综合技术研发”专项（农业处）、“粮食丰产增效科技创新”专项（农业处）、“农业面源和重金属污染农田综合防治与修复技术研发”专项（农业处、社发处）、“七大农作物育种”专项（农业处）、“现代食品加工及粮食收储运技术与装备”专项（农业处）、“畜禽重大疾病防控与高效安全养殖综合技术研发”专项（农业处）、“林业资源培育及高效利用技术创新”专项（农业处）、“智能农机装备”专项（农业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楷体" w:hAnsi="楷体" w:eastAsia="楷体" w:cs="楷体"/>
          <w:b w:val="0"/>
          <w:bCs/>
          <w:sz w:val="32"/>
          <w:szCs w:val="32"/>
        </w:rPr>
      </w:pPr>
      <w:r>
        <w:rPr>
          <w:rStyle w:val="5"/>
          <w:rFonts w:hint="eastAsia" w:ascii="楷体" w:hAnsi="楷体" w:eastAsia="楷体" w:cs="楷体"/>
          <w:b w:val="0"/>
          <w:bCs/>
          <w:i w:val="0"/>
          <w:caps w:val="0"/>
          <w:color w:val="000000"/>
          <w:spacing w:val="0"/>
          <w:sz w:val="32"/>
          <w:szCs w:val="32"/>
          <w:shd w:val="clear" w:fill="FFFFFF"/>
        </w:rPr>
        <w:t>国家重点研发计划变革性技术关键科学问题重点专项2017年度项目申报指南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电-热耦合催化能源小分子化学键的精准重构”专项（高新处）、“数字编码和现场可编程超构材料”专项（高新处）、“多能流综合能量管理与优化控制”专项（高新处）、“完整器官三维结构与功能信息的精准介观测量”专项（社发处）、“人体器官芯片的精准介观测量”专项（社发处）、“面向智能制造的软件自动构造”专项（高新处）、“界面调控与构筑实现材料素化的原理及演示验证 ”专项（高新处）、“下一代深度学习理论与技术”专项（高新处、社发处、基础处）、“深度神经网络处理器的新原理、新结构和新方法”专项（高新处）、“面向生物医学应用研究的新型太赫兹辐射源”专项（社发处）、“类生物体灵巧假肢及其神经信息通道重建”专项（社发处）、“多复杂曲面共体光学元件纳米精度制造基础”专项（高新处）    </w:t>
      </w:r>
      <w:r>
        <w:rPr>
          <w:rFonts w:hint="eastAsia" w:ascii="仿宋_GB2312" w:hAnsi="仿宋_GB2312" w:eastAsia="仿宋_GB2312" w:cs="仿宋_GB2312"/>
          <w:b w:val="0"/>
          <w:i w:val="0"/>
          <w:caps w:val="0"/>
          <w:color w:val="000000"/>
          <w:spacing w:val="0"/>
          <w:sz w:val="32"/>
          <w:szCs w:val="32"/>
          <w:shd w:val="clear" w:fill="FFFFFF"/>
        </w:rPr>
        <w:br w:type="textWrapping"/>
      </w:r>
      <w:r>
        <w:rPr>
          <w:rFonts w:hint="eastAsia" w:ascii="仿宋_GB2312" w:hAnsi="仿宋_GB2312" w:eastAsia="仿宋_GB2312" w:cs="仿宋_GB2312"/>
          <w:b w:val="0"/>
          <w:i w:val="0"/>
          <w:caps w:val="0"/>
          <w:color w:val="000000"/>
          <w:spacing w:val="0"/>
          <w:sz w:val="32"/>
          <w:szCs w:val="32"/>
          <w:shd w:val="clear" w:fill="FFFFFF"/>
        </w:rPr>
        <w:t>上述专项中涉及到基础研究项目的咨询基础处，涉及到国际科技合作项目的咨询国际合作处。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i w:val="0"/>
          <w:caps w:val="0"/>
          <w:color w:val="000000"/>
          <w:spacing w:val="0"/>
          <w:sz w:val="32"/>
          <w:szCs w:val="32"/>
          <w:shd w:val="clear" w:fill="FFFFFF"/>
        </w:rPr>
        <w:t>二、联系电话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重大专项办    高  涛   0351--2029629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 xml:space="preserve">基  础  处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张海英   0351--4049920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 xml:space="preserve">高  新  处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陈红科   0351--4069298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 xml:space="preserve">农  村  处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王潇冉   0351--4068012</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 xml:space="preserve">社  发  处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梅栋梁   0351--4046686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shd w:val="clear" w:fill="FFFFFF"/>
        </w:rPr>
        <w:t>国际合作处    张  雨   0351--2024105</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黑体" w:hAnsi="黑体" w:eastAsia="黑体" w:cs="黑体"/>
          <w:b w:val="0"/>
          <w:bCs/>
          <w:sz w:val="32"/>
          <w:szCs w:val="32"/>
        </w:rPr>
      </w:pPr>
      <w:r>
        <w:rPr>
          <w:rStyle w:val="5"/>
          <w:rFonts w:hint="eastAsia" w:ascii="黑体" w:hAnsi="黑体" w:eastAsia="黑体" w:cs="黑体"/>
          <w:b w:val="0"/>
          <w:bCs/>
          <w:i w:val="0"/>
          <w:caps w:val="0"/>
          <w:color w:val="000000"/>
          <w:spacing w:val="0"/>
          <w:sz w:val="32"/>
          <w:szCs w:val="32"/>
          <w:shd w:val="clear" w:fill="FFFFFF"/>
        </w:rPr>
        <w:t>三、申报指南科技部网站链接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begin"/>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instrText xml:space="preserve"> HYPERLINK "http://www.most.gov.cn/kjjh/xmsb/sbzj/201710/t20171010_135246.htm" </w:instrTex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separate"/>
      </w:r>
      <w:r>
        <w:rPr>
          <w:rStyle w:val="6"/>
          <w:rFonts w:hint="eastAsia" w:ascii="仿宋_GB2312" w:hAnsi="仿宋_GB2312" w:eastAsia="仿宋_GB2312" w:cs="仿宋_GB2312"/>
          <w:b w:val="0"/>
          <w:i w:val="0"/>
          <w:caps w:val="0"/>
          <w:color w:val="0000FF"/>
          <w:spacing w:val="0"/>
          <w:sz w:val="32"/>
          <w:szCs w:val="32"/>
          <w:u w:val="single"/>
          <w:bdr w:val="none" w:color="auto" w:sz="0" w:space="0"/>
          <w:shd w:val="clear" w:fill="FFFFFF"/>
        </w:rPr>
        <w:t>国家重点研发计划新能源汽车等重点专项2018年度项目申报指南</w: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begin"/>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instrText xml:space="preserve"> HYPERLINK "http://www.most.gov.cn/fggw/zfwj/zfwj2017/201710/t20171011_135261.htm" </w:instrTex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separate"/>
      </w:r>
      <w:r>
        <w:rPr>
          <w:rStyle w:val="7"/>
          <w:rFonts w:hint="eastAsia" w:ascii="仿宋_GB2312" w:hAnsi="仿宋_GB2312" w:eastAsia="仿宋_GB2312" w:cs="仿宋_GB2312"/>
          <w:b w:val="0"/>
          <w:i w:val="0"/>
          <w:caps w:val="0"/>
          <w:color w:val="0000FF"/>
          <w:spacing w:val="0"/>
          <w:sz w:val="32"/>
          <w:szCs w:val="32"/>
          <w:u w:val="single"/>
          <w:bdr w:val="none" w:color="auto" w:sz="0" w:space="0"/>
          <w:shd w:val="clear" w:fill="FFFFFF"/>
        </w:rPr>
        <w:t>国家重点研发计划干细胞及转化研究等重点专项2018年度项目申报指南</w: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end"/>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36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begin"/>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instrText xml:space="preserve"> HYPERLINK "http://www.most.gov.cn/kjjh/xmsb/sbzj/201710/t20171010_135247.htm" </w:instrTex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separate"/>
      </w:r>
      <w:r>
        <w:rPr>
          <w:rStyle w:val="7"/>
          <w:rFonts w:hint="eastAsia" w:ascii="仿宋_GB2312" w:hAnsi="仿宋_GB2312" w:eastAsia="仿宋_GB2312" w:cs="仿宋_GB2312"/>
          <w:b w:val="0"/>
          <w:i w:val="0"/>
          <w:caps w:val="0"/>
          <w:color w:val="0000FF"/>
          <w:spacing w:val="0"/>
          <w:sz w:val="32"/>
          <w:szCs w:val="32"/>
          <w:u w:val="single"/>
          <w:bdr w:val="none" w:color="auto" w:sz="0" w:space="0"/>
          <w:shd w:val="clear" w:fill="FFFFFF"/>
        </w:rPr>
        <w:t>国家重点研发计划变革性技术关键科学问题重点专项2017年度项目申报指南</w:t>
      </w:r>
      <w:r>
        <w:rPr>
          <w:rFonts w:hint="eastAsia" w:ascii="仿宋_GB2312" w:hAnsi="仿宋_GB2312" w:eastAsia="仿宋_GB2312" w:cs="仿宋_GB2312"/>
          <w:b w:val="0"/>
          <w:i w:val="0"/>
          <w:caps w:val="0"/>
          <w:color w:val="0000FF"/>
          <w:spacing w:val="0"/>
          <w:sz w:val="32"/>
          <w:szCs w:val="32"/>
          <w:u w:val="single"/>
          <w:bdr w:val="none" w:color="auto" w:sz="0" w:space="0"/>
          <w:shd w:val="clear" w:fill="FFFFFF"/>
        </w:rPr>
        <w:fldChar w:fldCharType="end"/>
      </w:r>
    </w:p>
    <w:p>
      <w:pPr>
        <w:keepNext w:val="0"/>
        <w:keepLines w:val="0"/>
        <w:pageBreakBefore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FD3A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2017-11-03T02:19:24Z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