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49" w:type="dxa"/>
        <w:jc w:val="center"/>
        <w:tblInd w:w="-2926" w:type="dxa"/>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
      <w:tblGrid>
        <w:gridCol w:w="1200"/>
        <w:gridCol w:w="7016"/>
        <w:gridCol w:w="1200"/>
        <w:gridCol w:w="4833"/>
      </w:tblGrid>
      <w:tr>
        <w:tblPrEx>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Ex>
        <w:trPr>
          <w:trHeight w:val="301" w:hRule="atLeast"/>
          <w:jc w:val="center"/>
        </w:trPr>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发布机构：</w:t>
            </w:r>
          </w:p>
        </w:tc>
        <w:tc>
          <w:tcPr>
            <w:tcW w:w="7016"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山西省科技厅资源配置与管理处</w:t>
            </w:r>
          </w:p>
        </w:tc>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发布日期：</w:t>
            </w:r>
          </w:p>
        </w:tc>
        <w:tc>
          <w:tcPr>
            <w:tcW w:w="4833"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2018-11-12 12:54:50</w:t>
            </w:r>
          </w:p>
        </w:tc>
      </w:tr>
    </w:tbl>
    <w:p>
      <w:pPr>
        <w:pStyle w:val="2"/>
        <w:keepNext w:val="0"/>
        <w:keepLines w:val="0"/>
        <w:widowControl/>
        <w:suppressLineNumbers w:val="0"/>
        <w:shd w:val="clear" w:fill="FFFFFF"/>
        <w:spacing w:before="600" w:beforeAutospacing="0" w:after="300" w:afterAutospacing="0"/>
        <w:ind w:left="0" w:right="0" w:firstLine="0"/>
        <w:jc w:val="center"/>
        <w:rPr>
          <w:rFonts w:hint="eastAsia" w:ascii="宋体" w:hAnsi="宋体" w:eastAsia="宋体" w:cs="宋体"/>
          <w:i w:val="0"/>
          <w:caps w:val="0"/>
          <w:color w:val="BD0021"/>
          <w:spacing w:val="0"/>
          <w:sz w:val="27"/>
          <w:szCs w:val="27"/>
        </w:rPr>
      </w:pPr>
      <w:r>
        <w:rPr>
          <w:rFonts w:hint="eastAsia" w:ascii="宋体" w:hAnsi="宋体" w:eastAsia="宋体" w:cs="宋体"/>
          <w:i w:val="0"/>
          <w:caps w:val="0"/>
          <w:color w:val="BD0021"/>
          <w:spacing w:val="0"/>
          <w:sz w:val="27"/>
          <w:szCs w:val="27"/>
          <w:shd w:val="clear" w:fill="FFFFFF"/>
        </w:rPr>
        <w:t>关于组织申报2018年度山西省科技金融创新发展专项的通知</w:t>
      </w:r>
    </w:p>
    <w:p>
      <w:pPr>
        <w:pStyle w:val="3"/>
        <w:keepNext w:val="0"/>
        <w:keepLines w:val="0"/>
        <w:widowControl/>
        <w:suppressLineNumbers w:val="0"/>
        <w:spacing w:before="300" w:beforeAutospacing="0" w:after="376" w:afterAutospacing="0" w:line="418" w:lineRule="atLeast"/>
        <w:ind w:left="420" w:right="450" w:firstLine="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各市科技局，省直有关部门，各有关单位：</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为认真贯彻省委、省政府关于创新驱动转型升级各项部署，落实山西省人民政府办公厅《关于创新机制推进科技与金融结合的实施意见》文件精神，深入推进科技与金融充分融合，助力科技型企业科技创新与转型发展，营造有利于高新技术企业、科技型中小企业（以下简称“科技型企业”）发展的政策环境，促进科技成果转化与产业化。现将2018年度山西省科技金融创新发展专项申报工作通知如下：</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一、专项简介</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本通知共涉及4个专题内容，包括科技型企业信贷风险补偿试点、科技金融服务体系建设、科技型企业信贷贴息、科技保险保费补贴。</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科技型企业信贷风险补偿试点通过“政-银”合作，利用风险补偿的方式，降低银行对科技型企业的信贷风险，提高信用贷款、企业股权质押和知识产权质押等创新型贷款比例，降低科技型企业科技创新融资门槛，促进科技型企业开展科技成果转化与产业化，产学研结合等科技创新活动。</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科技金融服务体系建设通过建立省市两级科技金融综合服务平台，统一引导、资源共享、实现省、市联动，最终形成覆盖全省的科技金融服务体系。该体系将充分调动科技金融服务平台的辐射能力，解决全省科技型企业成长过程中的各类科技金融需求。</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科技型企业信贷贴息解决科技型企业融资贵，科技创新动力不足的实际需求。科技保险保费补贴将充分发挥科技保险作用，鼓励企业通过科技保险有效分散和降低科技创新风险，促进科技型企业加大研发投入。</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二、组织方式</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一）符合申报条件、具备完成能力或已经形成服务业绩的有关单位，按照通知要求进行申报，省直厅局科技管理部门、市级科技管理部门、独立申报的企业集团和中央驻晋单位负责组织本系统、本地方、本单位项目申报工作。经推荐、审核、评审等程序后择优支持。项目管理交由专业管理机构进行过程管理。</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（二）各专题根据专项资金规模和项目申报质量适时启动。</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三、申报要求</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（一）申报单位主要为山西省内注册的企事业单位和由山西省内法人银行业金融机构，政策性银行、国有商业银行、股份制商业银行的总行或省级（一级分行）推荐的具体业务实施支行申报。</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（二）项目内容真实可信，不得夸大自身实力与技术、经济指标，各单位须对申报资料的真实性负责。属于立项类型的，项目一经立项，将根据申报书内容签订任务合同书。</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（三）申报项目所提供的材料应真实、客观，各相关单位和项目组织部门或推荐部门负责人应签署明确意见并加盖公章，涉及经济效益证明和财务数据的应由财务负责人签字并加盖财务章。</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（四）有以下情形之一的项目负责人或申报单位原则上不得进行申报或通过资格审查：</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1.在省级财政专项资金审计、检查过程中发现重大违规行为的；</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2.项目未经主管部门组织推荐的。</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四、申报程序、时间和受理方式</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（一）本次项目申报原则上采取书面申报的方式，实行归口管理、逐级申报。</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二）申报单位将申报材料用A4纸双面打印、按顺序将申报材料和附件简装成册，一式五份按要求签字盖章齐全后报送至项目申报组织或推荐单位，由组织或推荐单位签字盖章后集中报送省科技厅，申报材料电子文档发送至邮箱：</w:t>
      </w:r>
      <w:r>
        <w:rPr>
          <w:rFonts w:hint="eastAsia" w:ascii="宋体" w:hAnsi="宋体" w:eastAsia="宋体" w:cs="宋体"/>
          <w:i w:val="0"/>
          <w:caps w:val="0"/>
          <w:color w:val="0000FF"/>
          <w:spacing w:val="0"/>
          <w:sz w:val="22"/>
          <w:szCs w:val="22"/>
          <w:u w:val="single"/>
          <w:bdr w:val="none" w:color="auto" w:sz="0" w:space="0"/>
          <w:shd w:val="clear" w:fill="FFFFFF"/>
        </w:rPr>
        <w:fldChar w:fldCharType="begin"/>
      </w:r>
      <w:r>
        <w:rPr>
          <w:rFonts w:hint="eastAsia" w:ascii="宋体" w:hAnsi="宋体" w:eastAsia="宋体" w:cs="宋体"/>
          <w:i w:val="0"/>
          <w:caps w:val="0"/>
          <w:color w:val="0000FF"/>
          <w:spacing w:val="0"/>
          <w:sz w:val="22"/>
          <w:szCs w:val="22"/>
          <w:u w:val="single"/>
          <w:bdr w:val="none" w:color="auto" w:sz="0" w:space="0"/>
          <w:shd w:val="clear" w:fill="FFFFFF"/>
        </w:rPr>
        <w:instrText xml:space="preserve"> HYPERLINK "mailto:sxgc2018@126.com" </w:instrText>
      </w:r>
      <w:r>
        <w:rPr>
          <w:rFonts w:hint="eastAsia" w:ascii="宋体" w:hAnsi="宋体" w:eastAsia="宋体" w:cs="宋体"/>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bdr w:val="none" w:color="auto" w:sz="0" w:space="0"/>
          <w:shd w:val="clear" w:fill="FFFFFF"/>
        </w:rPr>
        <w:t>sxgc2018@126.com</w:t>
      </w:r>
      <w:r>
        <w:rPr>
          <w:rFonts w:hint="eastAsia" w:ascii="宋体" w:hAnsi="宋体" w:eastAsia="宋体" w:cs="宋体"/>
          <w:i w:val="0"/>
          <w:caps w:val="0"/>
          <w:color w:val="0000FF"/>
          <w:spacing w:val="0"/>
          <w:sz w:val="22"/>
          <w:szCs w:val="22"/>
          <w:u w:val="single"/>
          <w:bdr w:val="none" w:color="auto" w:sz="0" w:space="0"/>
          <w:shd w:val="clear" w:fill="FFFFFF"/>
        </w:rPr>
        <w:fldChar w:fldCharType="end"/>
      </w:r>
      <w:r>
        <w:rPr>
          <w:rFonts w:hint="eastAsia" w:ascii="宋体" w:hAnsi="宋体" w:eastAsia="宋体" w:cs="宋体"/>
          <w:i w:val="0"/>
          <w:caps w:val="0"/>
          <w:color w:val="000000"/>
          <w:spacing w:val="0"/>
          <w:sz w:val="22"/>
          <w:szCs w:val="22"/>
          <w:shd w:val="clear" w:fill="FFFFFF"/>
        </w:rPr>
        <w:t>。</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（三）申报材料受理时间：2018年11月12日至11月26日</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（四）业务受理单位和联系电话</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1.联系人及电话：</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山西省科技厅资源处    隋欣  （0351-4921806）</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山西省高新技术创业中心   马晨征   崔鹏伟（固话：0351-7039518 手机：15103431187  18335172605）</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2.书面材料报送地址：太原市长治路249号219室。</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附件：</w:t>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1：</w:t>
      </w:r>
      <w:r>
        <w:rPr>
          <w:rFonts w:hint="eastAsia" w:ascii="宋体" w:hAnsi="宋体" w:eastAsia="宋体" w:cs="宋体"/>
          <w:i w:val="0"/>
          <w:caps w:val="0"/>
          <w:color w:val="0000FF"/>
          <w:spacing w:val="0"/>
          <w:sz w:val="22"/>
          <w:szCs w:val="22"/>
          <w:u w:val="single"/>
          <w:bdr w:val="none" w:color="auto" w:sz="0" w:space="0"/>
          <w:shd w:val="clear" w:fill="FFFFFF"/>
        </w:rPr>
        <w:fldChar w:fldCharType="begin"/>
      </w:r>
      <w:r>
        <w:rPr>
          <w:rFonts w:hint="eastAsia" w:ascii="宋体" w:hAnsi="宋体" w:eastAsia="宋体" w:cs="宋体"/>
          <w:i w:val="0"/>
          <w:caps w:val="0"/>
          <w:color w:val="0000FF"/>
          <w:spacing w:val="0"/>
          <w:sz w:val="22"/>
          <w:szCs w:val="22"/>
          <w:u w:val="single"/>
          <w:bdr w:val="none" w:color="auto" w:sz="0" w:space="0"/>
          <w:shd w:val="clear" w:fill="FFFFFF"/>
        </w:rPr>
        <w:instrText xml:space="preserve"> HYPERLINK "http://www.sxinfo.gov.cn/u/cms/www/201811/131018217kmt.doc" </w:instrText>
      </w:r>
      <w:r>
        <w:rPr>
          <w:rFonts w:hint="eastAsia" w:ascii="宋体" w:hAnsi="宋体" w:eastAsia="宋体" w:cs="宋体"/>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bdr w:val="none" w:color="auto" w:sz="0" w:space="0"/>
          <w:shd w:val="clear" w:fill="FFFFFF"/>
        </w:rPr>
        <w:t>山西省科技金融创新发展专项申报指南</w:t>
      </w:r>
      <w:r>
        <w:rPr>
          <w:rFonts w:hint="eastAsia" w:ascii="宋体" w:hAnsi="宋体" w:eastAsia="宋体" w:cs="宋体"/>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2：</w:t>
      </w:r>
      <w:r>
        <w:rPr>
          <w:rFonts w:hint="eastAsia" w:ascii="宋体" w:hAnsi="宋体" w:eastAsia="宋体" w:cs="宋体"/>
          <w:i w:val="0"/>
          <w:caps w:val="0"/>
          <w:color w:val="0000FF"/>
          <w:spacing w:val="0"/>
          <w:sz w:val="22"/>
          <w:szCs w:val="22"/>
          <w:u w:val="single"/>
          <w:bdr w:val="none" w:color="auto" w:sz="0" w:space="0"/>
          <w:shd w:val="clear" w:fill="FFFFFF"/>
        </w:rPr>
        <w:fldChar w:fldCharType="begin"/>
      </w:r>
      <w:r>
        <w:rPr>
          <w:rFonts w:hint="eastAsia" w:ascii="宋体" w:hAnsi="宋体" w:eastAsia="宋体" w:cs="宋体"/>
          <w:i w:val="0"/>
          <w:caps w:val="0"/>
          <w:color w:val="0000FF"/>
          <w:spacing w:val="0"/>
          <w:sz w:val="22"/>
          <w:szCs w:val="22"/>
          <w:u w:val="single"/>
          <w:bdr w:val="none" w:color="auto" w:sz="0" w:space="0"/>
          <w:shd w:val="clear" w:fill="FFFFFF"/>
        </w:rPr>
        <w:instrText xml:space="preserve"> HYPERLINK "http://www.sxinfo.gov.cn/u/cms/www/201811/12125255o6ad.doc" </w:instrText>
      </w:r>
      <w:r>
        <w:rPr>
          <w:rFonts w:hint="eastAsia" w:ascii="宋体" w:hAnsi="宋体" w:eastAsia="宋体" w:cs="宋体"/>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bdr w:val="none" w:color="auto" w:sz="0" w:space="0"/>
          <w:shd w:val="clear" w:fill="FFFFFF"/>
        </w:rPr>
        <w:t>山西省科技金融创新发展专项科技型企业信贷风险补偿试点申请书</w:t>
      </w:r>
      <w:r>
        <w:rPr>
          <w:rFonts w:hint="eastAsia" w:ascii="宋体" w:hAnsi="宋体" w:eastAsia="宋体" w:cs="宋体"/>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3：</w:t>
      </w:r>
      <w:r>
        <w:rPr>
          <w:rFonts w:hint="eastAsia" w:ascii="宋体" w:hAnsi="宋体" w:eastAsia="宋体" w:cs="宋体"/>
          <w:i w:val="0"/>
          <w:caps w:val="0"/>
          <w:color w:val="0000FF"/>
          <w:spacing w:val="0"/>
          <w:sz w:val="22"/>
          <w:szCs w:val="22"/>
          <w:u w:val="single"/>
          <w:bdr w:val="none" w:color="auto" w:sz="0" w:space="0"/>
          <w:shd w:val="clear" w:fill="FFFFFF"/>
        </w:rPr>
        <w:fldChar w:fldCharType="begin"/>
      </w:r>
      <w:r>
        <w:rPr>
          <w:rFonts w:hint="eastAsia" w:ascii="宋体" w:hAnsi="宋体" w:eastAsia="宋体" w:cs="宋体"/>
          <w:i w:val="0"/>
          <w:caps w:val="0"/>
          <w:color w:val="0000FF"/>
          <w:spacing w:val="0"/>
          <w:sz w:val="22"/>
          <w:szCs w:val="22"/>
          <w:u w:val="single"/>
          <w:bdr w:val="none" w:color="auto" w:sz="0" w:space="0"/>
          <w:shd w:val="clear" w:fill="FFFFFF"/>
        </w:rPr>
        <w:instrText xml:space="preserve"> HYPERLINK "http://www.sxinfo.gov.cn/u/cms/www/201811/12125308cg2x.doc" </w:instrText>
      </w:r>
      <w:r>
        <w:rPr>
          <w:rFonts w:hint="eastAsia" w:ascii="宋体" w:hAnsi="宋体" w:eastAsia="宋体" w:cs="宋体"/>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bdr w:val="none" w:color="auto" w:sz="0" w:space="0"/>
          <w:shd w:val="clear" w:fill="FFFFFF"/>
        </w:rPr>
        <w:t>承诺书</w:t>
      </w:r>
      <w:r>
        <w:rPr>
          <w:rFonts w:hint="eastAsia" w:ascii="宋体" w:hAnsi="宋体" w:eastAsia="宋体" w:cs="宋体"/>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4：</w:t>
      </w:r>
      <w:r>
        <w:rPr>
          <w:rFonts w:hint="eastAsia" w:ascii="宋体" w:hAnsi="宋体" w:eastAsia="宋体" w:cs="宋体"/>
          <w:i w:val="0"/>
          <w:caps w:val="0"/>
          <w:color w:val="0000FF"/>
          <w:spacing w:val="0"/>
          <w:sz w:val="22"/>
          <w:szCs w:val="22"/>
          <w:u w:val="single"/>
          <w:bdr w:val="none" w:color="auto" w:sz="0" w:space="0"/>
          <w:shd w:val="clear" w:fill="FFFFFF"/>
        </w:rPr>
        <w:fldChar w:fldCharType="begin"/>
      </w:r>
      <w:r>
        <w:rPr>
          <w:rFonts w:hint="eastAsia" w:ascii="宋体" w:hAnsi="宋体" w:eastAsia="宋体" w:cs="宋体"/>
          <w:i w:val="0"/>
          <w:caps w:val="0"/>
          <w:color w:val="0000FF"/>
          <w:spacing w:val="0"/>
          <w:sz w:val="22"/>
          <w:szCs w:val="22"/>
          <w:u w:val="single"/>
          <w:bdr w:val="none" w:color="auto" w:sz="0" w:space="0"/>
          <w:shd w:val="clear" w:fill="FFFFFF"/>
        </w:rPr>
        <w:instrText xml:space="preserve"> HYPERLINK "http://www.sxinfo.gov.cn/u/cms/www/201811/12125322zpco.doc" </w:instrText>
      </w:r>
      <w:r>
        <w:rPr>
          <w:rFonts w:hint="eastAsia" w:ascii="宋体" w:hAnsi="宋体" w:eastAsia="宋体" w:cs="宋体"/>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bdr w:val="none" w:color="auto" w:sz="0" w:space="0"/>
          <w:shd w:val="clear" w:fill="FFFFFF"/>
        </w:rPr>
        <w:t>山西省科技金融创新发展专项科技金融服务体系建设项目申报书</w:t>
      </w:r>
      <w:r>
        <w:rPr>
          <w:rFonts w:hint="eastAsia" w:ascii="宋体" w:hAnsi="宋体" w:eastAsia="宋体" w:cs="宋体"/>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5：</w:t>
      </w:r>
      <w:r>
        <w:rPr>
          <w:rFonts w:hint="eastAsia" w:ascii="宋体" w:hAnsi="宋体" w:eastAsia="宋体" w:cs="宋体"/>
          <w:i w:val="0"/>
          <w:caps w:val="0"/>
          <w:color w:val="0000FF"/>
          <w:spacing w:val="0"/>
          <w:sz w:val="22"/>
          <w:szCs w:val="22"/>
          <w:u w:val="single"/>
          <w:bdr w:val="none" w:color="auto" w:sz="0" w:space="0"/>
          <w:shd w:val="clear" w:fill="FFFFFF"/>
        </w:rPr>
        <w:fldChar w:fldCharType="begin"/>
      </w:r>
      <w:r>
        <w:rPr>
          <w:rFonts w:hint="eastAsia" w:ascii="宋体" w:hAnsi="宋体" w:eastAsia="宋体" w:cs="宋体"/>
          <w:i w:val="0"/>
          <w:caps w:val="0"/>
          <w:color w:val="0000FF"/>
          <w:spacing w:val="0"/>
          <w:sz w:val="22"/>
          <w:szCs w:val="22"/>
          <w:u w:val="single"/>
          <w:bdr w:val="none" w:color="auto" w:sz="0" w:space="0"/>
          <w:shd w:val="clear" w:fill="FFFFFF"/>
        </w:rPr>
        <w:instrText xml:space="preserve"> HYPERLINK "http://www.sxinfo.gov.cn/u/cms/www/201811/12125337da60.doc" </w:instrText>
      </w:r>
      <w:r>
        <w:rPr>
          <w:rFonts w:hint="eastAsia" w:ascii="宋体" w:hAnsi="宋体" w:eastAsia="宋体" w:cs="宋体"/>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bdr w:val="none" w:color="auto" w:sz="0" w:space="0"/>
          <w:shd w:val="clear" w:fill="FFFFFF"/>
        </w:rPr>
        <w:t>山西省科技金融创新发展专项科技信贷贴息申请书</w:t>
      </w:r>
      <w:r>
        <w:rPr>
          <w:rFonts w:hint="eastAsia" w:ascii="宋体" w:hAnsi="宋体" w:eastAsia="宋体" w:cs="宋体"/>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t>6：</w:t>
      </w:r>
      <w:r>
        <w:rPr>
          <w:rFonts w:hint="eastAsia" w:ascii="宋体" w:hAnsi="宋体" w:eastAsia="宋体" w:cs="宋体"/>
          <w:i w:val="0"/>
          <w:caps w:val="0"/>
          <w:color w:val="0000FF"/>
          <w:spacing w:val="0"/>
          <w:sz w:val="22"/>
          <w:szCs w:val="22"/>
          <w:u w:val="single"/>
          <w:bdr w:val="none" w:color="auto" w:sz="0" w:space="0"/>
          <w:shd w:val="clear" w:fill="FFFFFF"/>
        </w:rPr>
        <w:fldChar w:fldCharType="begin"/>
      </w:r>
      <w:r>
        <w:rPr>
          <w:rFonts w:hint="eastAsia" w:ascii="宋体" w:hAnsi="宋体" w:eastAsia="宋体" w:cs="宋体"/>
          <w:i w:val="0"/>
          <w:caps w:val="0"/>
          <w:color w:val="0000FF"/>
          <w:spacing w:val="0"/>
          <w:sz w:val="22"/>
          <w:szCs w:val="22"/>
          <w:u w:val="single"/>
          <w:bdr w:val="none" w:color="auto" w:sz="0" w:space="0"/>
          <w:shd w:val="clear" w:fill="FFFFFF"/>
        </w:rPr>
        <w:instrText xml:space="preserve"> HYPERLINK "http://www.sxinfo.gov.cn/u/cms/www/201811/121253494ut2.doc" </w:instrText>
      </w:r>
      <w:r>
        <w:rPr>
          <w:rFonts w:hint="eastAsia" w:ascii="宋体" w:hAnsi="宋体" w:eastAsia="宋体" w:cs="宋体"/>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bdr w:val="none" w:color="auto" w:sz="0" w:space="0"/>
          <w:shd w:val="clear" w:fill="FFFFFF"/>
        </w:rPr>
        <w:t>山西省科技金融创新发展专项科技保险保费补贴申请书</w:t>
      </w:r>
      <w:r>
        <w:rPr>
          <w:rFonts w:hint="eastAsia" w:ascii="宋体" w:hAnsi="宋体" w:eastAsia="宋体" w:cs="宋体"/>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rPr>
          <w:rFonts w:hint="eastAsia" w:ascii="宋体" w:hAnsi="宋体" w:eastAsia="宋体" w:cs="宋体"/>
        </w:rPr>
      </w:pPr>
      <w:r>
        <w:rPr>
          <w:rFonts w:hint="eastAsia" w:ascii="宋体" w:hAnsi="宋体" w:eastAsia="宋体" w:cs="宋体"/>
          <w:i w:val="0"/>
          <w:caps w:val="0"/>
          <w:color w:val="000000"/>
          <w:spacing w:val="0"/>
          <w:sz w:val="22"/>
          <w:szCs w:val="22"/>
          <w:shd w:val="clear" w:fill="FFFFFF"/>
        </w:rPr>
        <w:br w:type="textWrapping"/>
      </w:r>
      <w:r>
        <w:rPr>
          <w:rFonts w:hint="eastAsia" w:ascii="宋体" w:hAnsi="宋体" w:eastAsia="宋体" w:cs="宋体"/>
          <w:i w:val="0"/>
          <w:caps w:val="0"/>
          <w:color w:val="000000"/>
          <w:spacing w:val="0"/>
          <w:sz w:val="22"/>
          <w:szCs w:val="22"/>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212B5"/>
    <w:rsid w:val="3E221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2018-11-14T00:48:00Z</dcterms:created>
  <dc:creator>zw</dc:creator>
  <cp:lastModifiedBy>zw</cp:lastModifiedBy>
  <cp:lastPrinted>2018-11-14T00:49:49Z</cp:lastPrinted>
  <dcterms:modified xsi:type="dcterms:W3CDTF">2018-11-14T00:50:01Z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