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年</w:t>
      </w:r>
      <w:bookmarkStart w:id="0" w:name="_GoBack"/>
      <w:bookmarkEnd w:id="0"/>
      <w:r>
        <w:rPr>
          <w:rFonts w:hint="eastAsia"/>
          <w:b/>
          <w:sz w:val="36"/>
          <w:szCs w:val="36"/>
        </w:rPr>
        <w:t>度晋中市创新券拟兑现名单</w:t>
      </w:r>
    </w:p>
    <w:tbl>
      <w:tblPr>
        <w:tblStyle w:val="3"/>
        <w:tblpPr w:leftFromText="180" w:rightFromText="180" w:vertAnchor="text" w:tblpX="-316" w:tblpY="1"/>
        <w:tblOverlap w:val="never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5595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申请企业名称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金额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5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山西省平遥减速器有限责任公司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5595" w:type="dxa"/>
            <w:noWrap w:val="0"/>
            <w:vAlign w:val="top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晋中丰亿机械有限公司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5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山西壹泰科电工设备有限公司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5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山西冠丰高粱科技有限公司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5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  <w:t>山西福诺欧新材料科技股份有限公司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2.015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5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山西耐特斯达科技有限公司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5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晋中经纬化纤精密制造有限公司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5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  <w:t>山西全安新技术开发有限公司</w:t>
            </w:r>
          </w:p>
        </w:tc>
        <w:tc>
          <w:tcPr>
            <w:tcW w:w="28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5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895" w:type="dxa"/>
            <w:noWrap w:val="0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28.515</w:t>
            </w:r>
          </w:p>
        </w:tc>
      </w:tr>
    </w:tbl>
    <w:p/>
    <w:p>
      <w:pPr>
        <w:rPr>
          <w:rFonts w:hint="eastAsia"/>
          <w:sz w:val="32"/>
          <w:szCs w:val="32"/>
        </w:rPr>
      </w:pP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53BD8"/>
    <w:rsid w:val="69C5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2019-06-10T01:09:00Z</dcterms:created>
  <dc:creator>905xzf</dc:creator>
  <cp:lastModifiedBy>905xzf</cp:lastModifiedBy>
  <dcterms:modified xsi:type="dcterms:W3CDTF">2019-06-10T01:10:14Z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